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C158" w14:textId="77777777" w:rsidR="00DD384B" w:rsidRDefault="00B77FA2" w:rsidP="00F1436F">
      <w:pPr>
        <w:spacing w:after="120" w:line="300" w:lineRule="auto"/>
        <w:ind w:firstLine="708"/>
        <w:jc w:val="both"/>
        <w:rPr>
          <w:rFonts w:ascii="Times New Roman" w:hAnsi="Times New Roman" w:cs="Times New Roman"/>
          <w:bCs/>
          <w:sz w:val="24"/>
          <w:szCs w:val="24"/>
        </w:rPr>
      </w:pPr>
      <w:r w:rsidRPr="00B77FA2">
        <w:rPr>
          <w:rFonts w:ascii="Times New Roman" w:hAnsi="Times New Roman" w:cs="Times New Roman"/>
          <w:bCs/>
          <w:sz w:val="24"/>
          <w:szCs w:val="24"/>
        </w:rPr>
        <w:t>Standart Enfeksiyon Kontrol Önlemleri bulaşıcı bir ajanın çapraz bulaşmasını önlemek için tek başına yetersiz olduğunda Bulaş Bazlı Önlemler Planı (BBÖ) uygulanır.</w:t>
      </w:r>
      <w:r>
        <w:rPr>
          <w:rFonts w:ascii="Times New Roman" w:hAnsi="Times New Roman" w:cs="Times New Roman"/>
          <w:bCs/>
          <w:sz w:val="24"/>
          <w:szCs w:val="24"/>
        </w:rPr>
        <w:t xml:space="preserve"> Bu plan bilinen veya şüpheli bir enfeksiyöz etken ile enfekte olan bir hastaya hizmet sunumu sırasında gerekli olan ek enfeksiyon kontrol önemlerini içermektedir.</w:t>
      </w:r>
    </w:p>
    <w:p w14:paraId="4E9821DD" w14:textId="77777777" w:rsidR="00DD384B" w:rsidRPr="00B77FA2" w:rsidRDefault="00DD384B" w:rsidP="00E45725">
      <w:pPr>
        <w:spacing w:after="120" w:line="300" w:lineRule="auto"/>
        <w:jc w:val="both"/>
        <w:rPr>
          <w:rFonts w:ascii="Times New Roman" w:hAnsi="Times New Roman" w:cs="Times New Roman"/>
          <w:b/>
          <w:bCs/>
          <w:sz w:val="24"/>
          <w:szCs w:val="24"/>
        </w:rPr>
      </w:pPr>
    </w:p>
    <w:p w14:paraId="3D57ED68"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ALINACAK ÖNLEYİCİ VE SINIRLANDIRICI TEDBİRLER</w:t>
      </w:r>
    </w:p>
    <w:p w14:paraId="713B8B9D"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Kuruluşumuzda Acil Durum Yöneticisi olarak müdür yardımcısı belirlenmiş ve tüm personele duyurulmuştur.</w:t>
      </w:r>
    </w:p>
    <w:p w14:paraId="14680843"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Acil Durum Planı ve Risk Değerlendirmesi </w:t>
      </w:r>
      <w:r w:rsidR="00ED2036">
        <w:rPr>
          <w:rFonts w:ascii="Times New Roman" w:hAnsi="Times New Roman" w:cs="Times New Roman"/>
          <w:sz w:val="24"/>
          <w:szCs w:val="24"/>
        </w:rPr>
        <w:t>MEBBİS işletim sistemi üzerinden yapılmıştır. Herhangi bir bulaş olması durumunda Risk Değerlendirmesi de revize edilecektir.</w:t>
      </w:r>
    </w:p>
    <w:p w14:paraId="7611C07D" w14:textId="77777777"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Salgının Yayılmasını Önleyici Tedbirler </w:t>
      </w:r>
      <w:r w:rsidR="00ED2036">
        <w:rPr>
          <w:rFonts w:ascii="Times New Roman" w:hAnsi="Times New Roman" w:cs="Times New Roman"/>
          <w:sz w:val="24"/>
          <w:szCs w:val="24"/>
        </w:rPr>
        <w:t xml:space="preserve">kuruluşumuz içinde alınmıştır. Kuruluş içinde maske kullanılması zorunludur ve yeme içme yapılmamaktadır. Yüksek sesle konuşmaya müsaade edilmemektedir. Ayrıca bir arada bulunulması gereken her yerde en az 1.5 metre sosyal mesafeye dikkat edilmektedir. </w:t>
      </w:r>
    </w:p>
    <w:p w14:paraId="2212668F"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Kuruluşumuzun temizlik ve hijyeni Hijyen Sanitasyon Planına uygun olarak yapılmaktadır. Tüm temizlik çalışmaları ilgili personel tarafından kontrol edilmektedir.</w:t>
      </w:r>
    </w:p>
    <w:p w14:paraId="36F54C33" w14:textId="77777777"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Tüm personele günlük maskesi temin edilmektedir. Bunun yanında temizlik personeline ve şüpheli vaka ile temas edecek acil durum personeline gere</w:t>
      </w:r>
      <w:r w:rsidR="005758F7">
        <w:rPr>
          <w:rFonts w:ascii="Times New Roman" w:hAnsi="Times New Roman" w:cs="Times New Roman"/>
          <w:sz w:val="24"/>
          <w:szCs w:val="24"/>
        </w:rPr>
        <w:t>kli KKD temin edilmektedir. KKD’</w:t>
      </w:r>
      <w:r>
        <w:rPr>
          <w:rFonts w:ascii="Times New Roman" w:hAnsi="Times New Roman" w:cs="Times New Roman"/>
          <w:sz w:val="24"/>
          <w:szCs w:val="24"/>
        </w:rPr>
        <w:t>ler “KKD Teslim Formu” kullanılarak teslim edilir.</w:t>
      </w:r>
    </w:p>
    <w:p w14:paraId="7B79089B" w14:textId="77777777" w:rsidR="00E45725"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Eğitim öğretimin devam ettiği süreçte hiçbir personel acil bir durum olmadığı müddetçe seyahat etmez. Acil durumlarda seyahat etmiş personel 14 gün karantina koşullarına uymadan tekrar kuruluşa dönmez.</w:t>
      </w:r>
    </w:p>
    <w:p w14:paraId="6D4C1878" w14:textId="77777777" w:rsidR="00ED2036"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 içinde yapılacak olan toplantılar Sağlık Bakanlığınca yayımlanmış olan küçük katılımlı toplantı kurallarına uygun olarak yapılır. Tüm personelin katılımı gerekecek olan toplantılar online olarak yapılır. Kuruluş içinde pozitif vaka olması durumda tüm toplantılar ve görüşmeler online yapılır.</w:t>
      </w:r>
    </w:p>
    <w:p w14:paraId="1B539EAB" w14:textId="77777777" w:rsidR="00E45725" w:rsidRPr="00B77FA2" w:rsidRDefault="00E45725" w:rsidP="00E45725">
      <w:pPr>
        <w:spacing w:after="120" w:line="300" w:lineRule="auto"/>
        <w:jc w:val="right"/>
        <w:rPr>
          <w:rFonts w:ascii="Times New Roman" w:hAnsi="Times New Roman" w:cs="Times New Roman"/>
          <w:sz w:val="24"/>
          <w:szCs w:val="24"/>
        </w:rPr>
      </w:pPr>
    </w:p>
    <w:p w14:paraId="71FACF53"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MÜDAHALE YÖNTEMLER</w:t>
      </w:r>
    </w:p>
    <w:p w14:paraId="3DF08EC0" w14:textId="77777777" w:rsidR="00E45725" w:rsidRPr="00B77FA2" w:rsidRDefault="005758F7" w:rsidP="00E45725">
      <w:pPr>
        <w:pStyle w:val="ListeParagraf"/>
        <w:numPr>
          <w:ilvl w:val="0"/>
          <w:numId w:val="37"/>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Acil durum planımız Covid -19’</w:t>
      </w:r>
      <w:r w:rsidR="00660117">
        <w:rPr>
          <w:rFonts w:ascii="Times New Roman" w:hAnsi="Times New Roman" w:cs="Times New Roman"/>
          <w:bCs/>
          <w:sz w:val="24"/>
          <w:szCs w:val="24"/>
        </w:rPr>
        <w:t>a göre revize edilmiş ve bu plan uygulanmaktadır.</w:t>
      </w:r>
    </w:p>
    <w:p w14:paraId="50A12F4B"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r w:rsidR="00660117">
        <w:rPr>
          <w:rFonts w:ascii="Times New Roman" w:hAnsi="Times New Roman" w:cs="Times New Roman"/>
          <w:bCs/>
          <w:sz w:val="24"/>
          <w:szCs w:val="24"/>
        </w:rPr>
        <w:t xml:space="preserve">Acil durum odasında izolasyonu sağlanır. </w:t>
      </w:r>
    </w:p>
    <w:p w14:paraId="52A03E64"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lastRenderedPageBreak/>
        <w:t xml:space="preserve">BBÖ planı ve kontrolün sağlanmasında </w:t>
      </w:r>
      <w:r w:rsidR="00660117">
        <w:rPr>
          <w:rFonts w:ascii="Times New Roman" w:hAnsi="Times New Roman" w:cs="Times New Roman"/>
          <w:bCs/>
          <w:sz w:val="24"/>
          <w:szCs w:val="24"/>
        </w:rPr>
        <w:t xml:space="preserve">görevli kişi kuruluş müdürü ve müdür tarafından belirlenmiş olan kişidir. </w:t>
      </w:r>
    </w:p>
    <w:p w14:paraId="68865C9D"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sidR="00A31991">
        <w:rPr>
          <w:rFonts w:ascii="Times New Roman" w:hAnsi="Times New Roman" w:cs="Times New Roman"/>
          <w:bCs/>
          <w:sz w:val="24"/>
          <w:szCs w:val="24"/>
        </w:rPr>
        <w:t xml:space="preserve"> </w:t>
      </w:r>
      <w:r w:rsidR="00660117">
        <w:rPr>
          <w:rFonts w:ascii="Times New Roman" w:hAnsi="Times New Roman" w:cs="Times New Roman"/>
          <w:bCs/>
          <w:sz w:val="24"/>
          <w:szCs w:val="24"/>
        </w:rPr>
        <w:t>yapılır. Şüpheli kişi maskeli olarak acil durum odasına alınır ve ilk önce sağlık kuruluşuna ardında kişinin yakınına haber verilir.</w:t>
      </w:r>
    </w:p>
    <w:p w14:paraId="059BEE85" w14:textId="77777777" w:rsidR="00E45725" w:rsidRPr="00B77FA2" w:rsidRDefault="00660117" w:rsidP="00E45725">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Şüpheli kişi </w:t>
      </w:r>
      <w:r w:rsidR="00E45725" w:rsidRPr="00B77FA2">
        <w:rPr>
          <w:rFonts w:ascii="Times New Roman" w:hAnsi="Times New Roman" w:cs="Times New Roman"/>
          <w:bCs/>
          <w:sz w:val="24"/>
          <w:szCs w:val="24"/>
        </w:rPr>
        <w:t>İletişim planlamasına uygun olarak kontrollü şekilde s</w:t>
      </w:r>
      <w:r>
        <w:rPr>
          <w:rFonts w:ascii="Times New Roman" w:hAnsi="Times New Roman" w:cs="Times New Roman"/>
          <w:bCs/>
          <w:sz w:val="24"/>
          <w:szCs w:val="24"/>
        </w:rPr>
        <w:t>ağlık kuruluşlarına yönlendirilir.</w:t>
      </w:r>
    </w:p>
    <w:p w14:paraId="4A1A24FB" w14:textId="77777777"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semptomları olan bir kişi ile ilgilenirken, uygun ek KKD’ ler (maske, göz koruması, eldiven ve </w:t>
      </w:r>
      <w:r w:rsidR="00660117">
        <w:rPr>
          <w:rFonts w:ascii="Times New Roman" w:hAnsi="Times New Roman" w:cs="Times New Roman"/>
          <w:bCs/>
          <w:sz w:val="24"/>
          <w:szCs w:val="24"/>
        </w:rPr>
        <w:t>önlük, elbise vb.) kullanılır. Acil durumlarda N95 standartlarında maske bulunmaması durumunda çift maske ve yüz siperliği kullanılır.</w:t>
      </w:r>
    </w:p>
    <w:p w14:paraId="680981A8" w14:textId="77777777" w:rsidR="00E45725" w:rsidRPr="00B77FA2" w:rsidRDefault="005758F7"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Müdahale sonrası KKD’</w:t>
      </w:r>
      <w:r w:rsidR="00E45725" w:rsidRPr="00B77FA2">
        <w:rPr>
          <w:rFonts w:ascii="Times New Roman" w:hAnsi="Times New Roman" w:cs="Times New Roman"/>
          <w:bCs/>
          <w:sz w:val="24"/>
          <w:szCs w:val="24"/>
        </w:rPr>
        <w:t>lerin uygun şekilde (Örneğin COVID-19 için, ilk önce eldivenler ve elbisenin çıkarılması, el hijyeni yapılması, sonra göz koruması çıkarılması en son maskenin çıkarılması ve hemen sabun ve su veya alkol bazlı el antiseptiği ile ell</w:t>
      </w:r>
      <w:r w:rsidR="00660117">
        <w:rPr>
          <w:rFonts w:ascii="Times New Roman" w:hAnsi="Times New Roman" w:cs="Times New Roman"/>
          <w:bCs/>
          <w:sz w:val="24"/>
          <w:szCs w:val="24"/>
        </w:rPr>
        <w:t>erin temizlenmesi vb.) çıkarılır. Kişi kendisini dezenfekte eder ve yeni maskesini takar.</w:t>
      </w:r>
    </w:p>
    <w:p w14:paraId="4FBFE704" w14:textId="77777777" w:rsidR="00E45725" w:rsidRPr="00B77FA2" w:rsidRDefault="00E45725"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belirtileri olan kişinin vücut</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sıvılarıyla temas eden eldivenleri ve diğer</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tek kullanımlık eşyaları tıbbi atık olarak</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kabul edilere</w:t>
      </w:r>
      <w:r w:rsidR="00660117">
        <w:rPr>
          <w:rFonts w:ascii="Times New Roman" w:hAnsi="Times New Roman" w:cs="Times New Roman"/>
          <w:bCs/>
          <w:sz w:val="24"/>
          <w:szCs w:val="24"/>
        </w:rPr>
        <w:t>k uygun şekilde bertaraf edilir.</w:t>
      </w:r>
    </w:p>
    <w:p w14:paraId="100E6E41"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 xml:space="preserve">Çalışanlar hasta olduklarında evde kalmaları teşvik </w:t>
      </w:r>
      <w:r w:rsidR="00660117">
        <w:rPr>
          <w:rFonts w:ascii="Times New Roman" w:hAnsi="Times New Roman" w:cs="Times New Roman"/>
          <w:sz w:val="24"/>
          <w:szCs w:val="24"/>
        </w:rPr>
        <w:t>edilir ve kuruluş yönetimi tarafından telefon ile takip edilirler.</w:t>
      </w:r>
      <w:r w:rsidRPr="00B77FA2">
        <w:rPr>
          <w:rFonts w:ascii="Times New Roman" w:hAnsi="Times New Roman" w:cs="Times New Roman"/>
          <w:sz w:val="24"/>
          <w:szCs w:val="24"/>
        </w:rPr>
        <w:t xml:space="preserve"> </w:t>
      </w:r>
    </w:p>
    <w:p w14:paraId="14A87960" w14:textId="77777777" w:rsidR="00E45725" w:rsidRPr="00B77FA2" w:rsidRDefault="00E45725" w:rsidP="00E45725">
      <w:pPr>
        <w:spacing w:after="120" w:line="300" w:lineRule="auto"/>
        <w:ind w:left="360"/>
        <w:jc w:val="both"/>
        <w:rPr>
          <w:rFonts w:ascii="Times New Roman" w:hAnsi="Times New Roman" w:cs="Times New Roman"/>
          <w:sz w:val="24"/>
          <w:szCs w:val="24"/>
        </w:rPr>
      </w:pPr>
    </w:p>
    <w:p w14:paraId="1E450F79" w14:textId="77777777"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TAHLİYE YÖNTEMLERİ</w:t>
      </w:r>
    </w:p>
    <w:p w14:paraId="5A6F6641"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(COVID-19 vb.) şüpheli vakaların tahliyesi/transferi ile ilgili yöntem </w:t>
      </w:r>
      <w:r w:rsidR="00263A5B">
        <w:rPr>
          <w:rFonts w:ascii="Times New Roman" w:hAnsi="Times New Roman" w:cs="Times New Roman"/>
          <w:bCs/>
          <w:sz w:val="24"/>
          <w:szCs w:val="24"/>
        </w:rPr>
        <w:t>belirlenmiştir. Şüpheli vaka öğrenci ise yanına velisinin gelmesi beklenir ve sağlık kuruluşuna velisi ile sevk edilir. Çalışan ise çalışan toplu taşıma ya</w:t>
      </w:r>
      <w:r w:rsidR="00824982">
        <w:rPr>
          <w:rFonts w:ascii="Times New Roman" w:hAnsi="Times New Roman" w:cs="Times New Roman"/>
          <w:bCs/>
          <w:sz w:val="24"/>
          <w:szCs w:val="24"/>
        </w:rPr>
        <w:t xml:space="preserve"> </w:t>
      </w:r>
      <w:r w:rsidR="00263A5B">
        <w:rPr>
          <w:rFonts w:ascii="Times New Roman" w:hAnsi="Times New Roman" w:cs="Times New Roman"/>
          <w:bCs/>
          <w:sz w:val="24"/>
          <w:szCs w:val="24"/>
        </w:rPr>
        <w:t>da başkasına temas ederek gönderilmez. Sağlık kuruluşu aranır ve onlar aracılığı ile gönderilir.</w:t>
      </w:r>
    </w:p>
    <w:p w14:paraId="7EB2A885" w14:textId="77777777" w:rsidR="00E45725"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Çalışanların işe başlamadan önce temassız ateş ö</w:t>
      </w:r>
      <w:r w:rsidR="00824982">
        <w:rPr>
          <w:rFonts w:ascii="Times New Roman" w:hAnsi="Times New Roman" w:cs="Times New Roman"/>
          <w:bCs/>
          <w:sz w:val="24"/>
          <w:szCs w:val="24"/>
        </w:rPr>
        <w:t>lçerle ateşleri kontrol edilir. Ataş ölçerin yanlış ölçme ihtimaline karşın yedek bir ölçüm cihazı bulundurulur ve bu cihaz ile kontrol sağlanır. Ataş semptomu vermeyen fakat tat koku görme kaybı gibi semptomları olan şüpheliler içinde aynı sevk yöntemi uygulanır.</w:t>
      </w:r>
    </w:p>
    <w:p w14:paraId="26F7FF83" w14:textId="77777777" w:rsidR="00824982" w:rsidRPr="00B77FA2" w:rsidRDefault="00824982" w:rsidP="00E45725">
      <w:pPr>
        <w:pStyle w:val="ListeParagraf"/>
        <w:numPr>
          <w:ilvl w:val="0"/>
          <w:numId w:val="34"/>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Ateşi olmasa dahi boğaz ağrısı veya öksürüğü olan hiçbir çalışan ve öğrenci kuruluşa kabul edilmez.</w:t>
      </w:r>
    </w:p>
    <w:p w14:paraId="13120E8C"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Bir çalışanın</w:t>
      </w:r>
      <w:r w:rsidR="00824982">
        <w:rPr>
          <w:rFonts w:ascii="Times New Roman" w:hAnsi="Times New Roman" w:cs="Times New Roman"/>
          <w:bCs/>
          <w:sz w:val="24"/>
          <w:szCs w:val="24"/>
        </w:rPr>
        <w:t xml:space="preserve"> veya öğrencinin</w:t>
      </w:r>
      <w:r w:rsidRPr="00B77FA2">
        <w:rPr>
          <w:rFonts w:ascii="Times New Roman" w:hAnsi="Times New Roman" w:cs="Times New Roman"/>
          <w:bCs/>
          <w:sz w:val="24"/>
          <w:szCs w:val="24"/>
        </w:rPr>
        <w:t xml:space="preserve"> COVID-19 olduğu tespit edilirse, </w:t>
      </w:r>
      <w:r w:rsidR="00824982">
        <w:rPr>
          <w:rFonts w:ascii="Times New Roman" w:hAnsi="Times New Roman" w:cs="Times New Roman"/>
          <w:bCs/>
          <w:sz w:val="24"/>
          <w:szCs w:val="24"/>
        </w:rPr>
        <w:t>kuruluş içindeki diğer kişilerde temaslı olması durumu için uyarılır. Temaslı olan kişiler acilen kendisini 14 gün izole eder. Belirti vermesi durumunda da sağlık kuruluşlarına başvurur.</w:t>
      </w:r>
    </w:p>
    <w:p w14:paraId="36C4CF0D" w14:textId="77777777"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w:t>
      </w:r>
      <w:r w:rsidR="006A378F">
        <w:rPr>
          <w:rFonts w:ascii="Times New Roman" w:hAnsi="Times New Roman" w:cs="Times New Roman"/>
          <w:bCs/>
          <w:sz w:val="24"/>
          <w:szCs w:val="24"/>
        </w:rPr>
        <w:t xml:space="preserve">zliği yapılmalıdır.) sağlanır. Gerekli durumlarda kuruluşta 14 gün karantinaya alınır. Bu süre zarfında tüm çalışanlar ve kuruluşa gelen öğrencilerde 14 gün karantinada kalır. </w:t>
      </w:r>
    </w:p>
    <w:p w14:paraId="3747F66C" w14:textId="77777777" w:rsidR="00E45725" w:rsidRDefault="00E45725" w:rsidP="00E45725">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B77FA2">
        <w:rPr>
          <w:rFonts w:ascii="Times New Roman" w:hAnsi="Times New Roman" w:cs="Times New Roman"/>
          <w:bCs/>
          <w:sz w:val="24"/>
          <w:szCs w:val="24"/>
        </w:rPr>
        <w:lastRenderedPageBreak/>
        <w:t xml:space="preserve">Hasta kişinin olası temaslılarının saptanması </w:t>
      </w:r>
      <w:r w:rsidR="00B1505E">
        <w:rPr>
          <w:rFonts w:ascii="Times New Roman" w:hAnsi="Times New Roman" w:cs="Times New Roman"/>
          <w:bCs/>
          <w:sz w:val="24"/>
          <w:szCs w:val="24"/>
        </w:rPr>
        <w:t>ve kendilerine bildirilmesi Sağlık Bakanlığı Covid-19 rehberinde belirtmiş olduğu filyasyon yöntemi ile yapılır ve kayıt altına alınır. Temaslı kişilerin 14 gün boyunca karantina alında olduğu telefonla takip edilir.</w:t>
      </w:r>
    </w:p>
    <w:p w14:paraId="5EC558C3" w14:textId="77777777" w:rsidR="00E45725"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Şüpheli vaka olması durumunda tüm kuruluş dezenfekte edilir. Şüpheli vaka sağlık kuruluşunu beklediği sürede lavabo kullanacak ise bu lavabo onun için ayrılır ve başka birisinin kullanmasına müsaade edilmez.</w:t>
      </w:r>
      <w:r w:rsidR="00817DAA">
        <w:rPr>
          <w:rFonts w:ascii="Times New Roman" w:hAnsi="Times New Roman" w:cs="Times New Roman"/>
          <w:sz w:val="24"/>
          <w:szCs w:val="24"/>
        </w:rPr>
        <w:t xml:space="preserve"> Şüpheliye müdahale sonrasında KKD ler uygun şekilde çıkartılır. Bu çıkartma yöntemi ilk önce eldivenler ve elbisenin çıkartılması, el hijyenin yapılması, sonra göz korumasının çıkartılması en son maskenin çıkartılması ve hemen su sabun ya da el antiseptiği ile kişinin kendisini dezenfekte etmesi şeklindedir.</w:t>
      </w:r>
    </w:p>
    <w:p w14:paraId="53EB0E46" w14:textId="77777777" w:rsidR="00817DAA" w:rsidRPr="00B77FA2" w:rsidRDefault="00817DAA"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Şüpheli kişinin vücut sıvısının bulaştığı KKD ler tıbbı atık olarak kabul edilir ve kuruluş içinde bulunan bu atık kutusuna atılır. Bu kutunun öğrencilerden uzakta tutulması sağlanır.</w:t>
      </w:r>
    </w:p>
    <w:p w14:paraId="7B8F80AC"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Sağlık Bakanlığı’nın Covid-19 rehberine uygun olarak gerekli tüm tedbirleri kuruluş içinde alınır.</w:t>
      </w:r>
      <w:r w:rsidR="00E45725" w:rsidRPr="00B77FA2">
        <w:rPr>
          <w:rFonts w:ascii="Times New Roman" w:hAnsi="Times New Roman" w:cs="Times New Roman"/>
          <w:sz w:val="24"/>
          <w:szCs w:val="24"/>
        </w:rPr>
        <w:t xml:space="preserve"> </w:t>
      </w:r>
    </w:p>
    <w:p w14:paraId="4B48403E" w14:textId="77777777" w:rsidR="00412243" w:rsidRPr="00412243" w:rsidRDefault="00E45725" w:rsidP="00412243">
      <w:pPr>
        <w:numPr>
          <w:ilvl w:val="0"/>
          <w:numId w:val="34"/>
        </w:numPr>
        <w:spacing w:after="120" w:line="300" w:lineRule="auto"/>
        <w:jc w:val="both"/>
        <w:rPr>
          <w:rFonts w:ascii="Times New Roman" w:hAnsi="Times New Roman" w:cs="Times New Roman"/>
          <w:b/>
          <w:bCs/>
          <w:sz w:val="24"/>
          <w:szCs w:val="24"/>
        </w:rPr>
      </w:pPr>
      <w:r w:rsidRPr="00B77FA2">
        <w:rPr>
          <w:rFonts w:ascii="Times New Roman" w:hAnsi="Times New Roman" w:cs="Times New Roman"/>
          <w:sz w:val="24"/>
          <w:szCs w:val="24"/>
        </w:rPr>
        <w:t>Sağlık kuruluşları tarafından rapor verilen çalışan</w:t>
      </w:r>
      <w:r w:rsidR="00412243">
        <w:rPr>
          <w:rFonts w:ascii="Times New Roman" w:hAnsi="Times New Roman" w:cs="Times New Roman"/>
          <w:sz w:val="24"/>
          <w:szCs w:val="24"/>
        </w:rPr>
        <w:t xml:space="preserve"> kuruluşa gelmez ve telefon ile bilgi verir. </w:t>
      </w:r>
      <w:r w:rsidR="00817DAA">
        <w:rPr>
          <w:rFonts w:ascii="Times New Roman" w:hAnsi="Times New Roman" w:cs="Times New Roman"/>
          <w:sz w:val="24"/>
          <w:szCs w:val="24"/>
        </w:rPr>
        <w:t>Hasta kişinin covid teşhisli olması durumunda filyasyon yapılır ve son negatif testinden sonra 14 gün karantinada kalması sağlanır.</w:t>
      </w:r>
    </w:p>
    <w:p w14:paraId="2DD56ACF" w14:textId="77777777" w:rsidR="00412243" w:rsidRDefault="00412243" w:rsidP="00412243">
      <w:pPr>
        <w:spacing w:after="120" w:line="300" w:lineRule="auto"/>
        <w:ind w:left="360"/>
        <w:jc w:val="both"/>
        <w:rPr>
          <w:rFonts w:ascii="Times New Roman" w:hAnsi="Times New Roman" w:cs="Times New Roman"/>
          <w:sz w:val="24"/>
          <w:szCs w:val="24"/>
        </w:rPr>
      </w:pPr>
    </w:p>
    <w:p w14:paraId="6F6F4A55" w14:textId="77777777" w:rsidR="00E45725" w:rsidRPr="00B77FA2" w:rsidRDefault="00E45725" w:rsidP="00412243">
      <w:pPr>
        <w:spacing w:after="120" w:line="300" w:lineRule="auto"/>
        <w:ind w:left="360"/>
        <w:jc w:val="both"/>
        <w:rPr>
          <w:rFonts w:ascii="Times New Roman" w:hAnsi="Times New Roman" w:cs="Times New Roman"/>
          <w:b/>
          <w:bCs/>
          <w:sz w:val="24"/>
          <w:szCs w:val="24"/>
        </w:rPr>
      </w:pPr>
      <w:r w:rsidRPr="00B77FA2">
        <w:rPr>
          <w:rFonts w:ascii="Times New Roman" w:hAnsi="Times New Roman" w:cs="Times New Roman"/>
          <w:b/>
          <w:bCs/>
          <w:sz w:val="24"/>
          <w:szCs w:val="24"/>
        </w:rPr>
        <w:t>ACİL TOPLANMA YERİ</w:t>
      </w:r>
    </w:p>
    <w:p w14:paraId="1B83957E" w14:textId="77777777"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Kuruluş içinde acil durumlarda kullanılmak üzere bir oda belirlenmiştir ve şüpheli vakalar yakınını ve sağlık kuruluşunu bu oda içerisinde bekler. </w:t>
      </w:r>
      <w:r w:rsidR="002941C5">
        <w:rPr>
          <w:rFonts w:ascii="Times New Roman" w:hAnsi="Times New Roman" w:cs="Times New Roman"/>
          <w:sz w:val="24"/>
          <w:szCs w:val="24"/>
        </w:rPr>
        <w:t xml:space="preserve">Bu </w:t>
      </w:r>
      <w:r w:rsidR="00936D7B">
        <w:rPr>
          <w:rFonts w:ascii="Times New Roman" w:hAnsi="Times New Roman" w:cs="Times New Roman"/>
          <w:sz w:val="24"/>
          <w:szCs w:val="24"/>
        </w:rPr>
        <w:t xml:space="preserve">oda sürekli dezenfekte edilerek </w:t>
      </w:r>
      <w:r w:rsidR="002941C5">
        <w:rPr>
          <w:rFonts w:ascii="Times New Roman" w:hAnsi="Times New Roman" w:cs="Times New Roman"/>
          <w:sz w:val="24"/>
          <w:szCs w:val="24"/>
        </w:rPr>
        <w:t>hazır bekletilir. Şüpheli vaka hastaneye sevk olunca 24 saat camı acık kapısı kapalı olarak beklenir ve 24 saat sonra dezenfekte edilir. Dezenfekte sonrası da 2 saat oda havalandırılır. Çapraz bulaşma olmaması için şüphelinin kulanmış olduğu her yer dezenfekte edilir.</w:t>
      </w:r>
    </w:p>
    <w:p w14:paraId="220ACAEE" w14:textId="77777777"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Sağlık Bakanlı</w:t>
      </w:r>
      <w:r w:rsidR="002941C5">
        <w:rPr>
          <w:rFonts w:ascii="Times New Roman" w:hAnsi="Times New Roman" w:cs="Times New Roman"/>
          <w:sz w:val="24"/>
          <w:szCs w:val="24"/>
        </w:rPr>
        <w:t>ğı’nın 14 Gün Kuralına kuruluşumuzda uygulanır.</w:t>
      </w:r>
    </w:p>
    <w:p w14:paraId="1317E33B" w14:textId="77777777" w:rsidR="00E45725" w:rsidRPr="00B77FA2" w:rsidRDefault="00E45725" w:rsidP="00E45725">
      <w:pPr>
        <w:spacing w:after="120" w:line="300" w:lineRule="auto"/>
        <w:jc w:val="both"/>
        <w:rPr>
          <w:rFonts w:ascii="Times New Roman" w:hAnsi="Times New Roman" w:cs="Times New Roman"/>
          <w:sz w:val="24"/>
          <w:szCs w:val="24"/>
        </w:rPr>
      </w:pPr>
    </w:p>
    <w:p w14:paraId="16750EF3" w14:textId="77777777" w:rsidR="00721705" w:rsidRPr="00B77FA2" w:rsidRDefault="00721705" w:rsidP="00AF24DD">
      <w:pPr>
        <w:tabs>
          <w:tab w:val="left" w:pos="3885"/>
        </w:tabs>
        <w:rPr>
          <w:rFonts w:ascii="Times New Roman" w:hAnsi="Times New Roman" w:cs="Times New Roman"/>
          <w:sz w:val="24"/>
          <w:szCs w:val="24"/>
        </w:rPr>
      </w:pPr>
    </w:p>
    <w:sectPr w:rsidR="00721705" w:rsidRPr="00B77FA2"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87FF" w14:textId="77777777" w:rsidR="00DC10A6" w:rsidRDefault="00DC10A6" w:rsidP="00733C5C">
      <w:pPr>
        <w:spacing w:line="240" w:lineRule="auto"/>
      </w:pPr>
      <w:r>
        <w:separator/>
      </w:r>
    </w:p>
  </w:endnote>
  <w:endnote w:type="continuationSeparator" w:id="0">
    <w:p w14:paraId="66FD0E59" w14:textId="77777777" w:rsidR="00DC10A6" w:rsidRDefault="00DC10A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8B4" w14:textId="77777777" w:rsidR="00E97E0A" w:rsidRDefault="00E97E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64F" w14:textId="77777777" w:rsidR="00E97E0A" w:rsidRDefault="00E97E0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8D5" w14:textId="77777777" w:rsidR="00E97E0A" w:rsidRDefault="00E97E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9CB8" w14:textId="77777777" w:rsidR="00DC10A6" w:rsidRDefault="00DC10A6" w:rsidP="00733C5C">
      <w:pPr>
        <w:spacing w:line="240" w:lineRule="auto"/>
      </w:pPr>
      <w:r>
        <w:separator/>
      </w:r>
    </w:p>
  </w:footnote>
  <w:footnote w:type="continuationSeparator" w:id="0">
    <w:p w14:paraId="359EC162" w14:textId="77777777" w:rsidR="00DC10A6" w:rsidRDefault="00DC10A6"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D89" w14:textId="77777777" w:rsidR="00E97E0A" w:rsidRDefault="00E97E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6280"/>
      <w:gridCol w:w="1427"/>
      <w:gridCol w:w="1427"/>
    </w:tblGrid>
    <w:tr w:rsidR="00B608DD" w14:paraId="6BCAE348" w14:textId="77777777" w:rsidTr="00D40629">
      <w:trPr>
        <w:cantSplit/>
        <w:trHeight w:hRule="exact" w:val="386"/>
        <w:jc w:val="center"/>
      </w:trPr>
      <w:tc>
        <w:tcPr>
          <w:tcW w:w="1707" w:type="dxa"/>
          <w:vMerge w:val="restart"/>
          <w:vAlign w:val="center"/>
        </w:tcPr>
        <w:p w14:paraId="61195A62"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792ED7ED" wp14:editId="151E94BD">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80" w:type="dxa"/>
          <w:vMerge w:val="restart"/>
          <w:vAlign w:val="center"/>
        </w:tcPr>
        <w:p w14:paraId="25CB99A7" w14:textId="77777777" w:rsidR="00D40629" w:rsidRDefault="00D40629" w:rsidP="00D40629">
          <w:pPr>
            <w:tabs>
              <w:tab w:val="left" w:pos="1330"/>
            </w:tabs>
            <w:jc w:val="center"/>
            <w:rPr>
              <w:rFonts w:ascii="Times New Roman" w:hAnsi="Times New Roman"/>
              <w:b/>
            </w:rPr>
          </w:pPr>
          <w:r>
            <w:rPr>
              <w:rFonts w:ascii="Times New Roman" w:hAnsi="Times New Roman"/>
              <w:b/>
            </w:rPr>
            <w:t>TC.</w:t>
          </w:r>
        </w:p>
        <w:p w14:paraId="0ED27104" w14:textId="77777777" w:rsidR="00D40629" w:rsidRDefault="00D40629" w:rsidP="00D40629">
          <w:pPr>
            <w:tabs>
              <w:tab w:val="left" w:pos="1330"/>
            </w:tabs>
            <w:jc w:val="center"/>
            <w:rPr>
              <w:rFonts w:ascii="Times New Roman" w:hAnsi="Times New Roman"/>
              <w:b/>
            </w:rPr>
          </w:pPr>
          <w:r>
            <w:rPr>
              <w:rFonts w:ascii="Times New Roman" w:hAnsi="Times New Roman"/>
              <w:b/>
            </w:rPr>
            <w:t>ELDİVAN KAYMAKAMLIĞI</w:t>
          </w:r>
        </w:p>
        <w:p w14:paraId="3A4655A9" w14:textId="77777777" w:rsidR="00D40629" w:rsidRDefault="00D40629" w:rsidP="00D40629">
          <w:pPr>
            <w:tabs>
              <w:tab w:val="left" w:pos="1330"/>
            </w:tabs>
            <w:jc w:val="center"/>
            <w:rPr>
              <w:rFonts w:ascii="Times New Roman" w:hAnsi="Times New Roman"/>
              <w:b/>
            </w:rPr>
          </w:pPr>
          <w:r>
            <w:rPr>
              <w:rFonts w:ascii="Times New Roman" w:hAnsi="Times New Roman"/>
              <w:b/>
            </w:rPr>
            <w:t>İlçe Millî Eğitim Müdürlüğü</w:t>
          </w:r>
        </w:p>
        <w:p w14:paraId="2BFB7379" w14:textId="3750F881" w:rsidR="00B608DD" w:rsidRPr="00920612" w:rsidRDefault="00D40629" w:rsidP="00D40629">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Hasan Onat Çok Programlı Anadolu Lisesi</w:t>
          </w:r>
        </w:p>
      </w:tc>
      <w:tc>
        <w:tcPr>
          <w:tcW w:w="1427" w:type="dxa"/>
          <w:vAlign w:val="center"/>
        </w:tcPr>
        <w:p w14:paraId="6889A738"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27" w:type="dxa"/>
          <w:vAlign w:val="center"/>
        </w:tcPr>
        <w:p w14:paraId="03E10D61" w14:textId="77777777" w:rsidR="00B608DD" w:rsidRPr="003A17C3" w:rsidRDefault="004F65B7" w:rsidP="00C345C8">
          <w:pPr>
            <w:pStyle w:val="stBilgi"/>
            <w:jc w:val="center"/>
            <w:rPr>
              <w:sz w:val="20"/>
              <w:szCs w:val="20"/>
            </w:rPr>
          </w:pPr>
          <w:r>
            <w:rPr>
              <w:sz w:val="20"/>
              <w:szCs w:val="20"/>
            </w:rPr>
            <w:t>PL-5</w:t>
          </w:r>
        </w:p>
      </w:tc>
    </w:tr>
    <w:tr w:rsidR="00B608DD" w14:paraId="1BD18884" w14:textId="77777777" w:rsidTr="00D40629">
      <w:trPr>
        <w:cantSplit/>
        <w:trHeight w:hRule="exact" w:val="386"/>
        <w:jc w:val="center"/>
      </w:trPr>
      <w:tc>
        <w:tcPr>
          <w:tcW w:w="1707" w:type="dxa"/>
          <w:vMerge/>
          <w:vAlign w:val="center"/>
        </w:tcPr>
        <w:p w14:paraId="617E1EF7" w14:textId="77777777" w:rsidR="00B608DD" w:rsidRDefault="00B608DD" w:rsidP="00733C5C">
          <w:pPr>
            <w:pStyle w:val="stBilgi"/>
            <w:ind w:left="-58"/>
            <w:jc w:val="center"/>
          </w:pPr>
        </w:p>
      </w:tc>
      <w:tc>
        <w:tcPr>
          <w:tcW w:w="6280" w:type="dxa"/>
          <w:vMerge/>
          <w:vAlign w:val="center"/>
        </w:tcPr>
        <w:p w14:paraId="3E76D374" w14:textId="77777777" w:rsidR="00B608DD" w:rsidRDefault="00B608DD" w:rsidP="00733C5C">
          <w:pPr>
            <w:pStyle w:val="stBilgi"/>
            <w:jc w:val="center"/>
            <w:rPr>
              <w:rFonts w:ascii="Arial Black" w:hAnsi="Arial Black"/>
              <w:sz w:val="26"/>
            </w:rPr>
          </w:pPr>
        </w:p>
      </w:tc>
      <w:tc>
        <w:tcPr>
          <w:tcW w:w="1427" w:type="dxa"/>
          <w:vAlign w:val="center"/>
        </w:tcPr>
        <w:p w14:paraId="6F9AEE4B"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27" w:type="dxa"/>
          <w:vAlign w:val="center"/>
        </w:tcPr>
        <w:p w14:paraId="25B49554" w14:textId="77777777" w:rsidR="00B608DD" w:rsidRDefault="002837A5">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0CD5834B" w14:textId="77777777" w:rsidTr="00D40629">
      <w:trPr>
        <w:cantSplit/>
        <w:trHeight w:hRule="exact" w:val="386"/>
        <w:jc w:val="center"/>
      </w:trPr>
      <w:tc>
        <w:tcPr>
          <w:tcW w:w="1707" w:type="dxa"/>
          <w:vMerge/>
        </w:tcPr>
        <w:p w14:paraId="506EF0FD" w14:textId="77777777" w:rsidR="00B608DD" w:rsidRDefault="00B608DD" w:rsidP="00733C5C">
          <w:pPr>
            <w:pStyle w:val="stBilgi"/>
            <w:jc w:val="center"/>
            <w:rPr>
              <w:rFonts w:ascii="Comic Sans MS" w:hAnsi="Comic Sans MS"/>
              <w:sz w:val="40"/>
            </w:rPr>
          </w:pPr>
        </w:p>
      </w:tc>
      <w:tc>
        <w:tcPr>
          <w:tcW w:w="6280" w:type="dxa"/>
          <w:vMerge/>
        </w:tcPr>
        <w:p w14:paraId="4B200D39" w14:textId="77777777" w:rsidR="00B608DD" w:rsidRDefault="00B608DD" w:rsidP="00733C5C">
          <w:pPr>
            <w:pStyle w:val="stBilgi"/>
          </w:pPr>
        </w:p>
      </w:tc>
      <w:tc>
        <w:tcPr>
          <w:tcW w:w="1427" w:type="dxa"/>
          <w:vAlign w:val="center"/>
        </w:tcPr>
        <w:p w14:paraId="27A83274"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27" w:type="dxa"/>
          <w:vAlign w:val="center"/>
        </w:tcPr>
        <w:p w14:paraId="7AA45172" w14:textId="77777777" w:rsidR="00B608DD" w:rsidRPr="003A17C3" w:rsidRDefault="00B608DD" w:rsidP="00733C5C">
          <w:pPr>
            <w:pStyle w:val="stBilgi"/>
            <w:jc w:val="center"/>
            <w:rPr>
              <w:sz w:val="20"/>
              <w:szCs w:val="20"/>
            </w:rPr>
          </w:pPr>
          <w:r>
            <w:rPr>
              <w:sz w:val="20"/>
              <w:szCs w:val="20"/>
            </w:rPr>
            <w:t>-</w:t>
          </w:r>
        </w:p>
      </w:tc>
    </w:tr>
    <w:tr w:rsidR="00B608DD" w14:paraId="587DF716" w14:textId="77777777" w:rsidTr="00D40629">
      <w:trPr>
        <w:cantSplit/>
        <w:trHeight w:hRule="exact" w:val="386"/>
        <w:jc w:val="center"/>
      </w:trPr>
      <w:tc>
        <w:tcPr>
          <w:tcW w:w="1707" w:type="dxa"/>
          <w:vMerge/>
        </w:tcPr>
        <w:p w14:paraId="761A97E7" w14:textId="77777777" w:rsidR="00B608DD" w:rsidRDefault="00B608DD" w:rsidP="00733C5C">
          <w:pPr>
            <w:pStyle w:val="stBilgi"/>
            <w:jc w:val="center"/>
            <w:rPr>
              <w:rFonts w:ascii="Comic Sans MS" w:hAnsi="Comic Sans MS"/>
              <w:sz w:val="40"/>
            </w:rPr>
          </w:pPr>
        </w:p>
      </w:tc>
      <w:tc>
        <w:tcPr>
          <w:tcW w:w="6280" w:type="dxa"/>
          <w:vMerge w:val="restart"/>
          <w:vAlign w:val="center"/>
        </w:tcPr>
        <w:p w14:paraId="754279F1" w14:textId="77777777" w:rsidR="00B608DD" w:rsidRPr="00EE3576" w:rsidRDefault="008F521E" w:rsidP="0007274A">
          <w:pPr>
            <w:pStyle w:val="stBilgi"/>
            <w:jc w:val="center"/>
            <w:rPr>
              <w:b/>
              <w:sz w:val="24"/>
              <w:szCs w:val="24"/>
            </w:rPr>
          </w:pPr>
          <w:r>
            <w:rPr>
              <w:b/>
              <w:sz w:val="24"/>
              <w:szCs w:val="24"/>
            </w:rPr>
            <w:t xml:space="preserve"> BULAŞ BAZLI ÖNEMLER </w:t>
          </w:r>
          <w:r w:rsidR="00B166ED">
            <w:rPr>
              <w:b/>
              <w:sz w:val="24"/>
              <w:szCs w:val="24"/>
            </w:rPr>
            <w:t>PLANI</w:t>
          </w:r>
          <w:r>
            <w:rPr>
              <w:b/>
              <w:sz w:val="24"/>
              <w:szCs w:val="24"/>
            </w:rPr>
            <w:t xml:space="preserve"> (BBÖ)</w:t>
          </w:r>
        </w:p>
      </w:tc>
      <w:tc>
        <w:tcPr>
          <w:tcW w:w="1427" w:type="dxa"/>
          <w:vAlign w:val="center"/>
        </w:tcPr>
        <w:p w14:paraId="124D0AAA" w14:textId="77777777" w:rsidR="00B608DD" w:rsidRPr="003A17C3" w:rsidRDefault="00B608DD" w:rsidP="00733C5C">
          <w:pPr>
            <w:pStyle w:val="stBilgi"/>
            <w:rPr>
              <w:sz w:val="20"/>
              <w:szCs w:val="20"/>
            </w:rPr>
          </w:pPr>
          <w:r w:rsidRPr="003A17C3">
            <w:rPr>
              <w:sz w:val="20"/>
              <w:szCs w:val="20"/>
            </w:rPr>
            <w:t>Revizyon No</w:t>
          </w:r>
        </w:p>
      </w:tc>
      <w:tc>
        <w:tcPr>
          <w:tcW w:w="1427" w:type="dxa"/>
          <w:vAlign w:val="center"/>
        </w:tcPr>
        <w:p w14:paraId="309ED5D4" w14:textId="77777777" w:rsidR="00B608DD" w:rsidRPr="003A17C3" w:rsidRDefault="00B608DD" w:rsidP="00733C5C">
          <w:pPr>
            <w:pStyle w:val="stBilgi"/>
            <w:jc w:val="center"/>
            <w:rPr>
              <w:sz w:val="20"/>
              <w:szCs w:val="20"/>
            </w:rPr>
          </w:pPr>
          <w:r>
            <w:rPr>
              <w:sz w:val="20"/>
              <w:szCs w:val="20"/>
            </w:rPr>
            <w:t>00</w:t>
          </w:r>
        </w:p>
      </w:tc>
    </w:tr>
    <w:tr w:rsidR="00B608DD" w14:paraId="3D0412B3" w14:textId="77777777" w:rsidTr="00D40629">
      <w:trPr>
        <w:cantSplit/>
        <w:trHeight w:hRule="exact" w:val="366"/>
        <w:jc w:val="center"/>
      </w:trPr>
      <w:tc>
        <w:tcPr>
          <w:tcW w:w="1707" w:type="dxa"/>
          <w:vMerge/>
          <w:tcBorders>
            <w:bottom w:val="single" w:sz="4" w:space="0" w:color="auto"/>
          </w:tcBorders>
        </w:tcPr>
        <w:p w14:paraId="737CF55C" w14:textId="77777777" w:rsidR="00B608DD" w:rsidRDefault="00B608DD" w:rsidP="00733C5C">
          <w:pPr>
            <w:pStyle w:val="stBilgi"/>
            <w:jc w:val="center"/>
            <w:rPr>
              <w:rFonts w:ascii="Comic Sans MS" w:hAnsi="Comic Sans MS"/>
              <w:sz w:val="40"/>
            </w:rPr>
          </w:pPr>
        </w:p>
      </w:tc>
      <w:tc>
        <w:tcPr>
          <w:tcW w:w="6280" w:type="dxa"/>
          <w:vMerge/>
          <w:tcBorders>
            <w:bottom w:val="single" w:sz="4" w:space="0" w:color="auto"/>
          </w:tcBorders>
        </w:tcPr>
        <w:p w14:paraId="1BDDB99E" w14:textId="77777777" w:rsidR="00B608DD" w:rsidRDefault="00B608DD" w:rsidP="00733C5C">
          <w:pPr>
            <w:pStyle w:val="stBilgi"/>
          </w:pPr>
        </w:p>
      </w:tc>
      <w:tc>
        <w:tcPr>
          <w:tcW w:w="1427" w:type="dxa"/>
          <w:tcBorders>
            <w:bottom w:val="single" w:sz="4" w:space="0" w:color="auto"/>
          </w:tcBorders>
          <w:vAlign w:val="center"/>
        </w:tcPr>
        <w:p w14:paraId="2426AB28" w14:textId="77777777" w:rsidR="00B608DD" w:rsidRPr="003A17C3" w:rsidRDefault="00B608DD" w:rsidP="00733C5C">
          <w:pPr>
            <w:pStyle w:val="stBilgi"/>
            <w:rPr>
              <w:sz w:val="20"/>
              <w:szCs w:val="20"/>
            </w:rPr>
          </w:pPr>
          <w:r w:rsidRPr="003A17C3">
            <w:rPr>
              <w:sz w:val="20"/>
              <w:szCs w:val="20"/>
            </w:rPr>
            <w:t>Sayfa No</w:t>
          </w:r>
        </w:p>
      </w:tc>
      <w:tc>
        <w:tcPr>
          <w:tcW w:w="1427" w:type="dxa"/>
          <w:tcBorders>
            <w:bottom w:val="single" w:sz="4" w:space="0" w:color="auto"/>
          </w:tcBorders>
          <w:vAlign w:val="center"/>
        </w:tcPr>
        <w:p w14:paraId="7A80DF51" w14:textId="77777777" w:rsidR="00B608DD" w:rsidRPr="003A17C3" w:rsidRDefault="00B202CD"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F1436F">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F1436F">
            <w:rPr>
              <w:rStyle w:val="SayfaNumaras"/>
              <w:noProof/>
              <w:sz w:val="20"/>
              <w:szCs w:val="20"/>
            </w:rPr>
            <w:t>3</w:t>
          </w:r>
          <w:r w:rsidRPr="003A17C3">
            <w:rPr>
              <w:rStyle w:val="SayfaNumaras"/>
              <w:sz w:val="20"/>
              <w:szCs w:val="20"/>
            </w:rPr>
            <w:fldChar w:fldCharType="end"/>
          </w:r>
        </w:p>
      </w:tc>
    </w:tr>
  </w:tbl>
  <w:p w14:paraId="604E22A2"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A18" w14:textId="77777777" w:rsidR="00E97E0A" w:rsidRDefault="00E97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9"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5"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7"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6"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21"/>
  </w:num>
  <w:num w:numId="5">
    <w:abstractNumId w:val="18"/>
  </w:num>
  <w:num w:numId="6">
    <w:abstractNumId w:val="12"/>
  </w:num>
  <w:num w:numId="7">
    <w:abstractNumId w:val="31"/>
  </w:num>
  <w:num w:numId="8">
    <w:abstractNumId w:val="4"/>
  </w:num>
  <w:num w:numId="9">
    <w:abstractNumId w:val="10"/>
  </w:num>
  <w:num w:numId="10">
    <w:abstractNumId w:val="5"/>
  </w:num>
  <w:num w:numId="11">
    <w:abstractNumId w:val="6"/>
  </w:num>
  <w:num w:numId="12">
    <w:abstractNumId w:val="32"/>
  </w:num>
  <w:num w:numId="13">
    <w:abstractNumId w:val="34"/>
  </w:num>
  <w:num w:numId="14">
    <w:abstractNumId w:val="24"/>
  </w:num>
  <w:num w:numId="15">
    <w:abstractNumId w:val="23"/>
  </w:num>
  <w:num w:numId="16">
    <w:abstractNumId w:val="35"/>
  </w:num>
  <w:num w:numId="17">
    <w:abstractNumId w:val="29"/>
  </w:num>
  <w:num w:numId="18">
    <w:abstractNumId w:val="33"/>
  </w:num>
  <w:num w:numId="19">
    <w:abstractNumId w:val="0"/>
  </w:num>
  <w:num w:numId="20">
    <w:abstractNumId w:val="17"/>
  </w:num>
  <w:num w:numId="21">
    <w:abstractNumId w:val="28"/>
  </w:num>
  <w:num w:numId="22">
    <w:abstractNumId w:val="15"/>
  </w:num>
  <w:num w:numId="23">
    <w:abstractNumId w:val="13"/>
  </w:num>
  <w:num w:numId="24">
    <w:abstractNumId w:val="8"/>
  </w:num>
  <w:num w:numId="25">
    <w:abstractNumId w:val="36"/>
  </w:num>
  <w:num w:numId="26">
    <w:abstractNumId w:val="26"/>
  </w:num>
  <w:num w:numId="27">
    <w:abstractNumId w:val="14"/>
  </w:num>
  <w:num w:numId="28">
    <w:abstractNumId w:val="27"/>
  </w:num>
  <w:num w:numId="29">
    <w:abstractNumId w:val="19"/>
  </w:num>
  <w:num w:numId="30">
    <w:abstractNumId w:val="16"/>
  </w:num>
  <w:num w:numId="31">
    <w:abstractNumId w:val="1"/>
  </w:num>
  <w:num w:numId="32">
    <w:abstractNumId w:val="22"/>
  </w:num>
  <w:num w:numId="33">
    <w:abstractNumId w:val="30"/>
  </w:num>
  <w:num w:numId="34">
    <w:abstractNumId w:val="7"/>
  </w:num>
  <w:num w:numId="35">
    <w:abstractNumId w:val="3"/>
  </w:num>
  <w:num w:numId="36">
    <w:abstractNumId w:val="20"/>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28AD"/>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3A5B"/>
    <w:rsid w:val="00266E3F"/>
    <w:rsid w:val="002705E3"/>
    <w:rsid w:val="00277423"/>
    <w:rsid w:val="00280037"/>
    <w:rsid w:val="0028354F"/>
    <w:rsid w:val="002837A5"/>
    <w:rsid w:val="00283BC8"/>
    <w:rsid w:val="00290A2A"/>
    <w:rsid w:val="002941C5"/>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60BA"/>
    <w:rsid w:val="003F76A0"/>
    <w:rsid w:val="004010E0"/>
    <w:rsid w:val="0040297D"/>
    <w:rsid w:val="00410AB7"/>
    <w:rsid w:val="00412243"/>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254"/>
    <w:rsid w:val="00453FC9"/>
    <w:rsid w:val="00457B9D"/>
    <w:rsid w:val="00460FA1"/>
    <w:rsid w:val="00461057"/>
    <w:rsid w:val="0046265B"/>
    <w:rsid w:val="00462831"/>
    <w:rsid w:val="00463858"/>
    <w:rsid w:val="004648BB"/>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0C7F"/>
    <w:rsid w:val="00533048"/>
    <w:rsid w:val="00534324"/>
    <w:rsid w:val="00535F2A"/>
    <w:rsid w:val="005435B3"/>
    <w:rsid w:val="00544348"/>
    <w:rsid w:val="00544FDB"/>
    <w:rsid w:val="0054546D"/>
    <w:rsid w:val="00553E98"/>
    <w:rsid w:val="00555EFF"/>
    <w:rsid w:val="005618FE"/>
    <w:rsid w:val="00562484"/>
    <w:rsid w:val="00565841"/>
    <w:rsid w:val="00566762"/>
    <w:rsid w:val="005667D0"/>
    <w:rsid w:val="00570FB1"/>
    <w:rsid w:val="00571A1F"/>
    <w:rsid w:val="0057479B"/>
    <w:rsid w:val="005758F7"/>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1F7B"/>
    <w:rsid w:val="005D48D7"/>
    <w:rsid w:val="005D5808"/>
    <w:rsid w:val="005D6FB3"/>
    <w:rsid w:val="005E22AC"/>
    <w:rsid w:val="005E4FB0"/>
    <w:rsid w:val="005E54DF"/>
    <w:rsid w:val="005F0E57"/>
    <w:rsid w:val="005F1AD9"/>
    <w:rsid w:val="005F1D81"/>
    <w:rsid w:val="005F2621"/>
    <w:rsid w:val="005F3608"/>
    <w:rsid w:val="005F4097"/>
    <w:rsid w:val="005F4A73"/>
    <w:rsid w:val="005F5118"/>
    <w:rsid w:val="005F5645"/>
    <w:rsid w:val="005F6D41"/>
    <w:rsid w:val="00600CB8"/>
    <w:rsid w:val="00602222"/>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0117"/>
    <w:rsid w:val="00661D9B"/>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378F"/>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407F"/>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319"/>
    <w:rsid w:val="007B5671"/>
    <w:rsid w:val="007C197F"/>
    <w:rsid w:val="007C444A"/>
    <w:rsid w:val="007D28D6"/>
    <w:rsid w:val="007D2AFB"/>
    <w:rsid w:val="007D6E12"/>
    <w:rsid w:val="007E0134"/>
    <w:rsid w:val="007E3798"/>
    <w:rsid w:val="007F1EC9"/>
    <w:rsid w:val="00805E64"/>
    <w:rsid w:val="00811648"/>
    <w:rsid w:val="00813AA4"/>
    <w:rsid w:val="008148E8"/>
    <w:rsid w:val="00817DAA"/>
    <w:rsid w:val="00823DCD"/>
    <w:rsid w:val="00823E59"/>
    <w:rsid w:val="00824982"/>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8F521E"/>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36D7B"/>
    <w:rsid w:val="00942ED1"/>
    <w:rsid w:val="009559F6"/>
    <w:rsid w:val="00956047"/>
    <w:rsid w:val="0096541A"/>
    <w:rsid w:val="00971D66"/>
    <w:rsid w:val="0097760D"/>
    <w:rsid w:val="009860C1"/>
    <w:rsid w:val="00987FD9"/>
    <w:rsid w:val="009915AF"/>
    <w:rsid w:val="009949F5"/>
    <w:rsid w:val="009A1837"/>
    <w:rsid w:val="009A4587"/>
    <w:rsid w:val="009B0105"/>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991"/>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101"/>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6A8C"/>
    <w:rsid w:val="00B06E43"/>
    <w:rsid w:val="00B12F5C"/>
    <w:rsid w:val="00B14078"/>
    <w:rsid w:val="00B1505E"/>
    <w:rsid w:val="00B161BC"/>
    <w:rsid w:val="00B166ED"/>
    <w:rsid w:val="00B202C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FA2"/>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C702C"/>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0629"/>
    <w:rsid w:val="00D457AD"/>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10A6"/>
    <w:rsid w:val="00DC243D"/>
    <w:rsid w:val="00DC36B9"/>
    <w:rsid w:val="00DC40DF"/>
    <w:rsid w:val="00DC644C"/>
    <w:rsid w:val="00DC7C02"/>
    <w:rsid w:val="00DC7EBE"/>
    <w:rsid w:val="00DD033E"/>
    <w:rsid w:val="00DD1178"/>
    <w:rsid w:val="00DD384B"/>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5725"/>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97E0A"/>
    <w:rsid w:val="00EA0A55"/>
    <w:rsid w:val="00EA1E5E"/>
    <w:rsid w:val="00EA3F84"/>
    <w:rsid w:val="00EA5B42"/>
    <w:rsid w:val="00EA6C24"/>
    <w:rsid w:val="00ED0421"/>
    <w:rsid w:val="00ED07CB"/>
    <w:rsid w:val="00ED0EFE"/>
    <w:rsid w:val="00ED2036"/>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36F"/>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57FF"/>
    <w:rsid w:val="00F65C46"/>
    <w:rsid w:val="00F65E1B"/>
    <w:rsid w:val="00F66B8D"/>
    <w:rsid w:val="00F77F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59E6"/>
    <w:rsid w:val="00FC7BEB"/>
    <w:rsid w:val="00FD378E"/>
    <w:rsid w:val="00FD655D"/>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E67E"/>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352296558">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977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82DC-E19D-4746-BAB1-CEFA68D6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7</cp:revision>
  <cp:lastPrinted>2020-09-03T13:40:00Z</cp:lastPrinted>
  <dcterms:created xsi:type="dcterms:W3CDTF">2020-09-03T13:41:00Z</dcterms:created>
  <dcterms:modified xsi:type="dcterms:W3CDTF">2021-11-19T08:22:00Z</dcterms:modified>
</cp:coreProperties>
</file>